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 Zakona o privrednim drustvima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40/11)  člana 184. Zakona o investicionim fondovima („Sl.list CG“</w:t>
      </w:r>
      <w:r w:rsidRPr="00B73DCA">
        <w:rPr>
          <w:sz w:val="24"/>
          <w:szCs w:val="24"/>
        </w:rPr>
        <w:t xml:space="preserve"> </w:t>
      </w:r>
      <w:r w:rsidR="00F73D40" w:rsidRPr="00B73DCA">
        <w:rPr>
          <w:sz w:val="24"/>
          <w:szCs w:val="24"/>
        </w:rPr>
        <w:t xml:space="preserve"> br.54/11) i </w:t>
      </w:r>
      <w:r w:rsidR="00950B88">
        <w:rPr>
          <w:sz w:val="24"/>
          <w:szCs w:val="24"/>
        </w:rPr>
        <w:t>člana  37</w:t>
      </w:r>
      <w:r w:rsidR="005C1756">
        <w:rPr>
          <w:sz w:val="24"/>
          <w:szCs w:val="24"/>
        </w:rPr>
        <w:t>.</w:t>
      </w:r>
      <w:r w:rsidRPr="00B73DCA">
        <w:rPr>
          <w:sz w:val="24"/>
          <w:szCs w:val="24"/>
        </w:rPr>
        <w:t xml:space="preserve"> Statuta   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Pr="00B73DCA">
        <w:rPr>
          <w:sz w:val="24"/>
          <w:szCs w:val="24"/>
        </w:rPr>
        <w:t>u postupku transformacije,   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5C1756">
        <w:rPr>
          <w:sz w:val="24"/>
          <w:szCs w:val="24"/>
        </w:rPr>
        <w:t xml:space="preserve">  održanoj  20.oktobra </w:t>
      </w:r>
      <w:r w:rsidR="00E736F4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3A7AA7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A7AA7">
        <w:rPr>
          <w:szCs w:val="28"/>
        </w:rPr>
        <w:tab/>
      </w:r>
      <w:r w:rsidR="003A7AA7">
        <w:rPr>
          <w:szCs w:val="28"/>
        </w:rPr>
        <w:t xml:space="preserve">  </w:t>
      </w:r>
      <w:r w:rsidRPr="003A7AA7">
        <w:rPr>
          <w:b/>
          <w:szCs w:val="28"/>
        </w:rPr>
        <w:t>ODLUKU</w:t>
      </w:r>
    </w:p>
    <w:p w:rsidR="00F73D40" w:rsidRPr="003A7AA7" w:rsidRDefault="00F73D40" w:rsidP="00F73D40">
      <w:pPr>
        <w:jc w:val="center"/>
        <w:rPr>
          <w:b/>
          <w:sz w:val="28"/>
          <w:szCs w:val="28"/>
          <w:lang w:val="sl-SI"/>
        </w:rPr>
      </w:pPr>
      <w:r w:rsidRPr="003A7AA7">
        <w:rPr>
          <w:b/>
          <w:sz w:val="28"/>
          <w:szCs w:val="28"/>
        </w:rPr>
        <w:t xml:space="preserve">o usvajanju </w:t>
      </w:r>
      <w:r w:rsidR="00007E55" w:rsidRPr="003A7AA7">
        <w:rPr>
          <w:b/>
          <w:sz w:val="28"/>
          <w:szCs w:val="28"/>
        </w:rPr>
        <w:t xml:space="preserve"> </w:t>
      </w:r>
      <w:r w:rsidR="000E305A" w:rsidRPr="003A7AA7">
        <w:rPr>
          <w:b/>
          <w:sz w:val="28"/>
          <w:szCs w:val="28"/>
          <w:lang w:val="sl-SI"/>
        </w:rPr>
        <w:t>Programa razvoja ZIF »Eurofonda«AD Podgorica</w:t>
      </w:r>
    </w:p>
    <w:p w:rsidR="00007E55" w:rsidRPr="003A7AA7" w:rsidRDefault="00007E55" w:rsidP="00F73D40">
      <w:pPr>
        <w:pStyle w:val="BodyText"/>
        <w:spacing w:line="20" w:lineRule="atLeast"/>
        <w:jc w:val="center"/>
        <w:rPr>
          <w:b/>
          <w:szCs w:val="28"/>
        </w:rPr>
      </w:pPr>
    </w:p>
    <w:p w:rsidR="00007E55" w:rsidRPr="003A7AA7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007E55" w:rsidRPr="003A7AA7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Pr="003A7AA7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E305A" w:rsidRDefault="0044568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Usvaja se</w:t>
      </w:r>
      <w:r w:rsidR="00F73D40">
        <w:rPr>
          <w:szCs w:val="28"/>
        </w:rPr>
        <w:t xml:space="preserve"> </w:t>
      </w:r>
      <w:r w:rsidR="000E305A">
        <w:rPr>
          <w:szCs w:val="28"/>
        </w:rPr>
        <w:t xml:space="preserve">Program </w:t>
      </w:r>
      <w:r w:rsidR="003A7AA7">
        <w:rPr>
          <w:szCs w:val="28"/>
        </w:rPr>
        <w:t xml:space="preserve"> </w:t>
      </w:r>
      <w:r w:rsidR="000E305A">
        <w:rPr>
          <w:szCs w:val="28"/>
        </w:rPr>
        <w:t xml:space="preserve">razvoja </w:t>
      </w:r>
      <w:r w:rsidR="003A7AA7">
        <w:rPr>
          <w:szCs w:val="28"/>
        </w:rPr>
        <w:t xml:space="preserve"> </w:t>
      </w:r>
      <w:r w:rsidR="000E305A">
        <w:rPr>
          <w:szCs w:val="28"/>
        </w:rPr>
        <w:t>Zatvorenog investicionog fonda  »Eurofond«AD Podgorica.</w:t>
      </w:r>
    </w:p>
    <w:p w:rsidR="00007E55" w:rsidRDefault="00F73D40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Sas</w:t>
      </w:r>
      <w:r w:rsidR="000E305A">
        <w:rPr>
          <w:szCs w:val="28"/>
        </w:rPr>
        <w:t xml:space="preserve">tavni dio Odluke čini Program razvoja </w:t>
      </w:r>
      <w:r>
        <w:rPr>
          <w:szCs w:val="28"/>
        </w:rPr>
        <w:t>iz tačke 1</w:t>
      </w:r>
      <w:r w:rsidR="00007E55">
        <w:rPr>
          <w:szCs w:val="28"/>
        </w:rPr>
        <w:t>.</w:t>
      </w:r>
    </w:p>
    <w:p w:rsidR="000E305A" w:rsidRDefault="00204EEB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Daje se ovlašćenje DZU« Euroinvest</w:t>
      </w:r>
      <w:r w:rsidR="000E305A">
        <w:rPr>
          <w:szCs w:val="28"/>
        </w:rPr>
        <w:t>« AD da izvrši eventualne ispravke Programa razvoja ukoliko Komisija za hartije od vrijednosti da sugestije na isti.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5C1756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D6DE5"/>
    <w:rsid w:val="000E305A"/>
    <w:rsid w:val="00204EEB"/>
    <w:rsid w:val="00243D58"/>
    <w:rsid w:val="002A7316"/>
    <w:rsid w:val="003A7AA7"/>
    <w:rsid w:val="0040310D"/>
    <w:rsid w:val="0044568B"/>
    <w:rsid w:val="00562563"/>
    <w:rsid w:val="005C1756"/>
    <w:rsid w:val="0060293E"/>
    <w:rsid w:val="0067112E"/>
    <w:rsid w:val="00752CAA"/>
    <w:rsid w:val="00796875"/>
    <w:rsid w:val="007A1589"/>
    <w:rsid w:val="007E66BC"/>
    <w:rsid w:val="00950B88"/>
    <w:rsid w:val="00B73DCA"/>
    <w:rsid w:val="00BA6725"/>
    <w:rsid w:val="00DF3940"/>
    <w:rsid w:val="00E736F4"/>
    <w:rsid w:val="00EE1E93"/>
    <w:rsid w:val="00EE23EE"/>
    <w:rsid w:val="00F73D40"/>
    <w:rsid w:val="00F9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2014-09-23T11:43:00Z</dcterms:created>
  <dcterms:modified xsi:type="dcterms:W3CDTF">2014-09-29T11:22:00Z</dcterms:modified>
</cp:coreProperties>
</file>